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5CF" w:rsidRPr="007E6E5C" w:rsidRDefault="00DA4DB9" w:rsidP="007D45CF">
      <w:pPr>
        <w:pStyle w:val="CSDAPolicy1"/>
        <w:rPr>
          <w:b/>
          <w:bCs/>
          <w:spacing w:val="-4"/>
        </w:rPr>
      </w:pPr>
      <w:r w:rsidRPr="007E6E5C">
        <w:rPr>
          <w:b/>
          <w:bCs/>
          <w:spacing w:val="-4"/>
        </w:rPr>
        <w:t>POLI</w:t>
      </w:r>
      <w:r w:rsidR="00C853A7" w:rsidRPr="007E6E5C">
        <w:rPr>
          <w:b/>
          <w:bCs/>
          <w:spacing w:val="-4"/>
        </w:rPr>
        <w:t>CY TITLE:</w:t>
      </w:r>
      <w:r w:rsidR="00C853A7" w:rsidRPr="007E6E5C">
        <w:rPr>
          <w:b/>
          <w:bCs/>
          <w:spacing w:val="-4"/>
        </w:rPr>
        <w:tab/>
      </w:r>
      <w:r w:rsidR="00022084" w:rsidRPr="007E6E5C">
        <w:rPr>
          <w:b/>
          <w:bCs/>
          <w:spacing w:val="-4"/>
        </w:rPr>
        <w:t>Holidays</w:t>
      </w:r>
    </w:p>
    <w:p w:rsidR="007D45CF" w:rsidRPr="007E6E5C" w:rsidRDefault="00022084" w:rsidP="007D45CF">
      <w:pPr>
        <w:pStyle w:val="CSDAPolicy1"/>
        <w:rPr>
          <w:b/>
          <w:bCs/>
          <w:spacing w:val="-4"/>
        </w:rPr>
      </w:pPr>
      <w:r w:rsidRPr="007E6E5C">
        <w:rPr>
          <w:b/>
          <w:bCs/>
          <w:spacing w:val="-4"/>
        </w:rPr>
        <w:t>POLICY NUMBER:</w:t>
      </w:r>
      <w:r w:rsidRPr="007E6E5C">
        <w:rPr>
          <w:b/>
          <w:bCs/>
          <w:spacing w:val="-4"/>
        </w:rPr>
        <w:tab/>
        <w:t>3430</w:t>
      </w:r>
    </w:p>
    <w:p w:rsidR="007D45CF" w:rsidRPr="007E6E5C" w:rsidRDefault="007D45CF" w:rsidP="007D45CF">
      <w:pPr>
        <w:pStyle w:val="CSDAPolicy1"/>
        <w:rPr>
          <w:bCs/>
          <w:spacing w:val="-4"/>
        </w:rPr>
      </w:pPr>
    </w:p>
    <w:p w:rsidR="007D45CF" w:rsidRPr="007E6E5C" w:rsidRDefault="007D45CF" w:rsidP="007D45CF">
      <w:pPr>
        <w:pStyle w:val="CSDAPolicy1"/>
        <w:rPr>
          <w:spacing w:val="-4"/>
        </w:rPr>
      </w:pP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  <w:r w:rsidRPr="007E6E5C">
        <w:rPr>
          <w:spacing w:val="-4"/>
          <w:szCs w:val="24"/>
        </w:rPr>
        <w:t>3425.1</w:t>
      </w:r>
      <w:r w:rsidRPr="007E6E5C">
        <w:rPr>
          <w:spacing w:val="-4"/>
          <w:szCs w:val="24"/>
        </w:rPr>
        <w:tab/>
        <w:t>This policy shall apply to all employees.</w:t>
      </w: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  <w:r w:rsidRPr="007E6E5C">
        <w:rPr>
          <w:spacing w:val="-4"/>
          <w:szCs w:val="24"/>
        </w:rPr>
        <w:t>3425.2</w:t>
      </w:r>
      <w:r w:rsidRPr="007E6E5C">
        <w:rPr>
          <w:spacing w:val="-4"/>
          <w:szCs w:val="24"/>
        </w:rPr>
        <w:tab/>
        <w:t>The following days shall be recognized and observed as paid holidays:</w:t>
      </w: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  <w:r w:rsidRPr="007E6E5C">
        <w:rPr>
          <w:spacing w:val="-4"/>
          <w:szCs w:val="24"/>
        </w:rPr>
        <w:tab/>
        <w:t xml:space="preserve">New </w:t>
      </w:r>
      <w:proofErr w:type="spellStart"/>
      <w:r w:rsidRPr="007E6E5C">
        <w:rPr>
          <w:spacing w:val="-4"/>
          <w:szCs w:val="24"/>
        </w:rPr>
        <w:t>Years</w:t>
      </w:r>
      <w:proofErr w:type="spellEnd"/>
      <w:r w:rsidRPr="007E6E5C">
        <w:rPr>
          <w:spacing w:val="-4"/>
          <w:szCs w:val="24"/>
        </w:rPr>
        <w:t xml:space="preserve"> Day;</w:t>
      </w: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  <w:r w:rsidRPr="007E6E5C">
        <w:rPr>
          <w:spacing w:val="-4"/>
          <w:szCs w:val="24"/>
        </w:rPr>
        <w:tab/>
        <w:t>Martin Luther King, Jr.'s Birthday;</w:t>
      </w: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  <w:r w:rsidRPr="007E6E5C">
        <w:rPr>
          <w:spacing w:val="-4"/>
          <w:szCs w:val="24"/>
        </w:rPr>
        <w:tab/>
        <w:t>President's Day;</w:t>
      </w: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  <w:r w:rsidRPr="007E6E5C">
        <w:rPr>
          <w:spacing w:val="-4"/>
          <w:szCs w:val="24"/>
        </w:rPr>
        <w:tab/>
        <w:t>Memorial Day;</w:t>
      </w: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  <w:r w:rsidRPr="007E6E5C">
        <w:rPr>
          <w:spacing w:val="-4"/>
          <w:szCs w:val="24"/>
        </w:rPr>
        <w:tab/>
        <w:t>Independence Day;</w:t>
      </w: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  <w:r w:rsidRPr="007E6E5C">
        <w:rPr>
          <w:spacing w:val="-4"/>
          <w:szCs w:val="24"/>
        </w:rPr>
        <w:tab/>
        <w:t>Labor Day;</w:t>
      </w: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  <w:r w:rsidRPr="007E6E5C">
        <w:rPr>
          <w:spacing w:val="-4"/>
          <w:szCs w:val="24"/>
        </w:rPr>
        <w:tab/>
        <w:t>Veteran's Day;</w:t>
      </w: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  <w:r w:rsidRPr="007E6E5C">
        <w:rPr>
          <w:spacing w:val="-4"/>
          <w:szCs w:val="24"/>
        </w:rPr>
        <w:tab/>
        <w:t>Thanksgiving Day;</w:t>
      </w: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  <w:r w:rsidRPr="007E6E5C">
        <w:rPr>
          <w:spacing w:val="-4"/>
          <w:szCs w:val="24"/>
        </w:rPr>
        <w:tab/>
        <w:t>Christmas Day;</w:t>
      </w: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  <w:r w:rsidRPr="007E6E5C">
        <w:rPr>
          <w:spacing w:val="-4"/>
          <w:szCs w:val="24"/>
        </w:rPr>
        <w:tab/>
        <w:t>[List any other holidays provided to employees by your district].</w:t>
      </w: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  <w:r w:rsidRPr="007E6E5C">
        <w:rPr>
          <w:spacing w:val="-4"/>
          <w:szCs w:val="24"/>
        </w:rPr>
        <w:t xml:space="preserve">3425.3 </w:t>
      </w:r>
      <w:r w:rsidRPr="007E6E5C">
        <w:rPr>
          <w:spacing w:val="-4"/>
          <w:szCs w:val="24"/>
        </w:rPr>
        <w:tab/>
        <w:t>All regular work shall be suspended and employees shall receive one-day's pay for each of the holidays listed above. A full-time employee is eligible for any paid holiday if he/she works the day before and the day after said holiday. Eligibility is also granted if the employee was on vacation or had notified the [PERSONNEL DIRECTOR or other responsible managing employee] and received permission to be absent from work on that specific day or days.</w:t>
      </w: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  <w:r w:rsidRPr="007E6E5C">
        <w:rPr>
          <w:spacing w:val="-4"/>
          <w:szCs w:val="24"/>
        </w:rPr>
        <w:t>3425.4</w:t>
      </w:r>
      <w:r w:rsidRPr="007E6E5C">
        <w:rPr>
          <w:spacing w:val="-4"/>
          <w:szCs w:val="24"/>
        </w:rPr>
        <w:tab/>
        <w:t>Whenever a holiday falls on Saturday, the preceding Friday shall be observed as the holiday.</w:t>
      </w:r>
      <w:r w:rsidR="00483E5C" w:rsidRPr="007E6E5C">
        <w:rPr>
          <w:spacing w:val="-4"/>
          <w:szCs w:val="24"/>
        </w:rPr>
        <w:t xml:space="preserve"> </w:t>
      </w:r>
      <w:r w:rsidRPr="007E6E5C">
        <w:rPr>
          <w:spacing w:val="-4"/>
          <w:szCs w:val="24"/>
        </w:rPr>
        <w:t>Whenever a holiday falls on Sunday, the following Monday shall be observed as the holiday.</w:t>
      </w: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  <w:r w:rsidRPr="007E6E5C">
        <w:rPr>
          <w:spacing w:val="-4"/>
          <w:szCs w:val="24"/>
        </w:rPr>
        <w:t>3425.5</w:t>
      </w:r>
      <w:r w:rsidRPr="007E6E5C">
        <w:rPr>
          <w:spacing w:val="-4"/>
          <w:szCs w:val="24"/>
        </w:rPr>
        <w:tab/>
        <w:t>When an employee is taking an authorized leave with pay when a holiday occurs, said holiday shall not be charged against said leave with pay.</w:t>
      </w:r>
    </w:p>
    <w:p w:rsidR="00022084" w:rsidRPr="007E6E5C" w:rsidRDefault="00022084" w:rsidP="00022084">
      <w:pPr>
        <w:pStyle w:val="CSDAPolicy1"/>
        <w:rPr>
          <w:spacing w:val="-4"/>
          <w:szCs w:val="24"/>
        </w:rPr>
      </w:pPr>
    </w:p>
    <w:p w:rsidR="002F6869" w:rsidRPr="007E6E5C" w:rsidRDefault="00022084" w:rsidP="00022084">
      <w:pPr>
        <w:pStyle w:val="CSDAPolicy1"/>
        <w:rPr>
          <w:spacing w:val="-4"/>
          <w:szCs w:val="24"/>
        </w:rPr>
      </w:pPr>
      <w:r w:rsidRPr="007E6E5C">
        <w:rPr>
          <w:spacing w:val="-4"/>
          <w:szCs w:val="24"/>
        </w:rPr>
        <w:t>3425.6</w:t>
      </w:r>
      <w:r w:rsidRPr="007E6E5C">
        <w:rPr>
          <w:spacing w:val="-4"/>
          <w:szCs w:val="24"/>
        </w:rPr>
        <w:tab/>
        <w:t>While not required by law, if any non-exempt employee works on any of the holidays listed above, he/she shall, in addition to his/her holiday pay, be paid for all hours worked at the rate of time and one-half (1½) his/her regular rate of pay, or as otherwise specified under Policy #3122, "Hours of Work and Overtime."</w:t>
      </w:r>
      <w:bookmarkStart w:id="0" w:name="_GoBack"/>
      <w:bookmarkEnd w:id="0"/>
    </w:p>
    <w:sectPr w:rsidR="002F6869" w:rsidRPr="007E6E5C">
      <w:headerReference w:type="default" r:id="rId7"/>
      <w:footerReference w:type="default" r:id="rId8"/>
      <w:endnotePr>
        <w:numFmt w:val="decimal"/>
      </w:endnotePr>
      <w:pgSz w:w="12240" w:h="15840" w:code="1"/>
      <w:pgMar w:top="1152" w:right="1152" w:bottom="1152" w:left="1728" w:header="1152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6A6" w:rsidRDefault="00F716A6">
      <w:r>
        <w:separator/>
      </w:r>
    </w:p>
  </w:endnote>
  <w:endnote w:type="continuationSeparator" w:id="0">
    <w:p w:rsidR="00F716A6" w:rsidRDefault="00F7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3A7" w:rsidRDefault="00C853A7" w:rsidP="00F50021">
    <w:pPr>
      <w:tabs>
        <w:tab w:val="center" w:pos="4680"/>
        <w:tab w:val="right" w:pos="9360"/>
      </w:tabs>
      <w:rPr>
        <w:rFonts w:ascii="Arial Narrow" w:hAnsi="Arial Narrow"/>
        <w:sz w:val="24"/>
      </w:rPr>
    </w:pPr>
    <w:r>
      <w:rPr>
        <w:rFonts w:ascii="Arial Narrow" w:hAnsi="Arial Narrow"/>
        <w:sz w:val="16"/>
        <w:szCs w:val="16"/>
      </w:rPr>
      <w:tab/>
    </w:r>
    <w:r w:rsidR="00DB7121">
      <w:rPr>
        <w:noProof/>
      </w:rPr>
      <w:drawing>
        <wp:anchor distT="0" distB="0" distL="114300" distR="114300" simplePos="0" relativeHeight="251662336" behindDoc="0" locked="0" layoutInCell="1" allowOverlap="1">
          <wp:simplePos x="1781175" y="8458200"/>
          <wp:positionH relativeFrom="page">
            <wp:align>left</wp:align>
          </wp:positionH>
          <wp:positionV relativeFrom="page">
            <wp:align>bottom</wp:align>
          </wp:positionV>
          <wp:extent cx="7772400" cy="1143000"/>
          <wp:effectExtent l="0" t="0" r="0" b="0"/>
          <wp:wrapSquare wrapText="bothSides"/>
          <wp:docPr id="1" name="Picture 1" descr="C:\Users\cassandras\AppData\Local\Microsoft\Windows\INetCache\Content.Word\SPH footer KMTG Revised 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ssandras\AppData\Local\Microsoft\Windows\INetCache\Content.Word\SPH footer KMTG Revised 201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6A6" w:rsidRDefault="00F716A6">
      <w:r>
        <w:separator/>
      </w:r>
    </w:p>
  </w:footnote>
  <w:footnote w:type="continuationSeparator" w:id="0">
    <w:p w:rsidR="00F716A6" w:rsidRDefault="00F71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084" w:rsidRDefault="00022084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1781175" y="733425"/>
          <wp:positionH relativeFrom="page">
            <wp:align>left</wp:align>
          </wp:positionH>
          <wp:positionV relativeFrom="page">
            <wp:align>top</wp:align>
          </wp:positionV>
          <wp:extent cx="7755165" cy="1371600"/>
          <wp:effectExtent l="0" t="0" r="0" b="0"/>
          <wp:wrapSquare wrapText="bothSides"/>
          <wp:docPr id="3" name="Picture 3" descr="C:\Users\cassandras\AppData\Local\Microsoft\Windows\INetCache\Content.Word\SPH header Personnel Compensa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ssandras\AppData\Local\Microsoft\Windows\INetCache\Content.Word\SPH header Personnel Compensatio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516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5A4A7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15259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DA2D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788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7DA1D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3A06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92E5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38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2057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1" w15:restartNumberingAfterBreak="0">
    <w:nsid w:val="0BF724F4"/>
    <w:multiLevelType w:val="hybridMultilevel"/>
    <w:tmpl w:val="C994DD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045C6"/>
    <w:multiLevelType w:val="singleLevel"/>
    <w:tmpl w:val="09B0E8F8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Symbol" w:hAnsi="Symbol" w:hint="default"/>
        <w:b w:val="0"/>
        <w:i w:val="0"/>
        <w:sz w:val="18"/>
      </w:rPr>
    </w:lvl>
  </w:abstractNum>
  <w:abstractNum w:abstractNumId="13" w15:restartNumberingAfterBreak="0">
    <w:nsid w:val="19754DDC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4" w15:restartNumberingAfterBreak="0">
    <w:nsid w:val="2A3030A1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5" w15:restartNumberingAfterBreak="0">
    <w:nsid w:val="2D9E4A9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6" w15:restartNumberingAfterBreak="0">
    <w:nsid w:val="40152EAB"/>
    <w:multiLevelType w:val="singleLevel"/>
    <w:tmpl w:val="2034CD5C"/>
    <w:lvl w:ilvl="0">
      <w:numFmt w:val="decimal"/>
      <w:lvlText w:val="*"/>
      <w:lvlJc w:val="left"/>
    </w:lvl>
  </w:abstractNum>
  <w:abstractNum w:abstractNumId="17" w15:restartNumberingAfterBreak="0">
    <w:nsid w:val="46B310A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8" w15:restartNumberingAfterBreak="0">
    <w:nsid w:val="47583C2E"/>
    <w:multiLevelType w:val="singleLevel"/>
    <w:tmpl w:val="C2A61456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9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557A6D73"/>
    <w:multiLevelType w:val="hybridMultilevel"/>
    <w:tmpl w:val="E2C6882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9913A9"/>
    <w:multiLevelType w:val="singleLevel"/>
    <w:tmpl w:val="25407178"/>
    <w:lvl w:ilvl="0">
      <w:start w:val="1"/>
      <w:numFmt w:val="decimal"/>
      <w:pStyle w:val="ListNumber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2" w15:restartNumberingAfterBreak="0">
    <w:nsid w:val="5CBE216E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23" w15:restartNumberingAfterBreak="0">
    <w:nsid w:val="5DEE2BCB"/>
    <w:multiLevelType w:val="hybridMultilevel"/>
    <w:tmpl w:val="EFA899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B57255"/>
    <w:multiLevelType w:val="hybridMultilevel"/>
    <w:tmpl w:val="84869D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6003D"/>
    <w:multiLevelType w:val="singleLevel"/>
    <w:tmpl w:val="BDF4B83C"/>
    <w:lvl w:ilvl="0">
      <w:numFmt w:val="decimal"/>
      <w:lvlText w:val="*"/>
      <w:lvlJc w:val="left"/>
    </w:lvl>
  </w:abstractNum>
  <w:abstractNum w:abstractNumId="26" w15:restartNumberingAfterBreak="0">
    <w:nsid w:val="70314EB8"/>
    <w:multiLevelType w:val="hybridMultilevel"/>
    <w:tmpl w:val="7F624B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F2513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12">
    <w:abstractNumId w:val="19"/>
  </w:num>
  <w:num w:numId="13">
    <w:abstractNumId w:val="21"/>
  </w:num>
  <w:num w:numId="14">
    <w:abstractNumId w:val="10"/>
    <w:lvlOverride w:ilvl="0">
      <w:lvl w:ilvl="0">
        <w:start w:val="1"/>
        <w:numFmt w:val="bullet"/>
        <w:pStyle w:val="Caption"/>
        <w:lvlText w:val=""/>
        <w:legacy w:legacy="1" w:legacySpace="0" w:legacyIndent="360"/>
        <w:lvlJc w:val="left"/>
        <w:pPr>
          <w:ind w:left="1440" w:hanging="360"/>
        </w:pPr>
        <w:rPr>
          <w:rFonts w:ascii="Wingdings" w:hAnsi="Wingdings" w:hint="default"/>
          <w:sz w:val="16"/>
        </w:rPr>
      </w:lvl>
    </w:lvlOverride>
  </w:num>
  <w:num w:numId="15">
    <w:abstractNumId w:val="18"/>
  </w:num>
  <w:num w:numId="16">
    <w:abstractNumId w:val="22"/>
  </w:num>
  <w:num w:numId="17">
    <w:abstractNumId w:val="12"/>
  </w:num>
  <w:num w:numId="18">
    <w:abstractNumId w:val="21"/>
    <w:lvlOverride w:ilvl="0">
      <w:lvl w:ilvl="0">
        <w:start w:val="1"/>
        <w:numFmt w:val="decimal"/>
        <w:pStyle w:val="ListNumber"/>
        <w:lvlText w:val="%1)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b w:val="0"/>
          <w:i w:val="0"/>
          <w:sz w:val="18"/>
        </w:rPr>
      </w:lvl>
    </w:lvlOverride>
  </w:num>
  <w:num w:numId="19">
    <w:abstractNumId w:val="16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0">
    <w:abstractNumId w:val="25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1">
    <w:abstractNumId w:val="17"/>
  </w:num>
  <w:num w:numId="22">
    <w:abstractNumId w:val="15"/>
  </w:num>
  <w:num w:numId="23">
    <w:abstractNumId w:val="14"/>
  </w:num>
  <w:num w:numId="24">
    <w:abstractNumId w:val="27"/>
  </w:num>
  <w:num w:numId="25">
    <w:abstractNumId w:val="13"/>
  </w:num>
  <w:num w:numId="26">
    <w:abstractNumId w:val="11"/>
  </w:num>
  <w:num w:numId="27">
    <w:abstractNumId w:val="26"/>
  </w:num>
  <w:num w:numId="28">
    <w:abstractNumId w:val="24"/>
  </w:num>
  <w:num w:numId="29">
    <w:abstractNumId w:val="20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CB1"/>
    <w:rsid w:val="00022084"/>
    <w:rsid w:val="00071FEE"/>
    <w:rsid w:val="002D2A31"/>
    <w:rsid w:val="002F2E96"/>
    <w:rsid w:val="002F6869"/>
    <w:rsid w:val="00352BAF"/>
    <w:rsid w:val="00385B3B"/>
    <w:rsid w:val="00483E5C"/>
    <w:rsid w:val="00502CB1"/>
    <w:rsid w:val="005808AC"/>
    <w:rsid w:val="007D45CF"/>
    <w:rsid w:val="007E6E5C"/>
    <w:rsid w:val="008100C8"/>
    <w:rsid w:val="00873AB6"/>
    <w:rsid w:val="009D0EEF"/>
    <w:rsid w:val="00A37891"/>
    <w:rsid w:val="00B86F01"/>
    <w:rsid w:val="00BA4B2C"/>
    <w:rsid w:val="00C853A7"/>
    <w:rsid w:val="00D56A90"/>
    <w:rsid w:val="00D964AA"/>
    <w:rsid w:val="00DA4DB9"/>
    <w:rsid w:val="00DB7121"/>
    <w:rsid w:val="00DF131C"/>
    <w:rsid w:val="00E468F8"/>
    <w:rsid w:val="00E91041"/>
    <w:rsid w:val="00F43B6A"/>
    <w:rsid w:val="00F50021"/>
    <w:rsid w:val="00F7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1080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p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HeadingBase"/>
    <w:next w:val="BodyText"/>
    <w:qFormat/>
    <w:pPr>
      <w:spacing w:before="0" w:after="240" w:line="240" w:lineRule="atLeast"/>
      <w:ind w:left="0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HeadingBase"/>
    <w:next w:val="BodyText"/>
    <w:qFormat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HeadingBase"/>
    <w:next w:val="BodyText"/>
    <w:qFormat/>
    <w:pPr>
      <w:spacing w:before="0" w:after="240" w:line="240" w:lineRule="atLeast"/>
      <w:outlineLvl w:val="3"/>
    </w:pPr>
  </w:style>
  <w:style w:type="paragraph" w:styleId="Heading5">
    <w:name w:val="heading 5"/>
    <w:basedOn w:val="HeadingBase"/>
    <w:next w:val="BodyText"/>
    <w:qFormat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pPr>
      <w:outlineLvl w:val="6"/>
    </w:pPr>
    <w:rPr>
      <w:sz w:val="20"/>
    </w:rPr>
  </w:style>
  <w:style w:type="paragraph" w:styleId="Heading8">
    <w:name w:val="heading 8"/>
    <w:basedOn w:val="HeadingBase"/>
    <w:next w:val="BodyText"/>
    <w:qFormat/>
    <w:pPr>
      <w:outlineLvl w:val="7"/>
    </w:pPr>
    <w:rPr>
      <w:i/>
      <w:sz w:val="18"/>
    </w:rPr>
  </w:style>
  <w:style w:type="paragraph" w:styleId="Heading9">
    <w:name w:val="heading 9"/>
    <w:basedOn w:val="HeadingBase"/>
    <w:next w:val="BodyText"/>
    <w:qFormat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HeadingBase"/>
    <w:next w:val="Subtitle"/>
    <w:qFormat/>
    <w:pPr>
      <w:pBdr>
        <w:top w:val="single" w:sz="6" w:space="16" w:color="auto"/>
      </w:pBdr>
      <w:spacing w:before="220" w:after="60" w:line="320" w:lineRule="atLeast"/>
      <w:ind w:left="0"/>
    </w:pPr>
    <w:rPr>
      <w:rFonts w:ascii="Arial Black" w:hAnsi="Arial Black"/>
      <w:spacing w:val="-30"/>
      <w:sz w:val="40"/>
    </w:rPr>
  </w:style>
  <w:style w:type="paragraph" w:styleId="Header">
    <w:name w:val="header"/>
    <w:basedOn w:val="HeaderBase"/>
  </w:style>
  <w:style w:type="paragraph" w:styleId="Footer">
    <w:name w:val="footer"/>
    <w:basedOn w:val="HeaderBase"/>
  </w:style>
  <w:style w:type="character" w:styleId="PageNumber">
    <w:name w:val="page number"/>
    <w:rPr>
      <w:rFonts w:ascii="Arial Black" w:hAnsi="Arial Black"/>
      <w:spacing w:val="-10"/>
      <w:sz w:val="18"/>
    </w:rPr>
  </w:style>
  <w:style w:type="paragraph" w:customStyle="1" w:styleId="Policy1">
    <w:name w:val="Policy 1"/>
    <w:basedOn w:val="Normal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ind w:firstLine="360"/>
    </w:pPr>
    <w:rPr>
      <w:rFonts w:ascii="Arial Narrow" w:hAnsi="Arial Narrow"/>
      <w:sz w:val="24"/>
    </w:rPr>
  </w:style>
  <w:style w:type="paragraph" w:customStyle="1" w:styleId="BlockQuotation">
    <w:name w:val="Block Quotation"/>
    <w:basedOn w:val="Normal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pPr>
      <w:spacing w:after="240" w:line="240" w:lineRule="atLeast"/>
      <w:jc w:val="both"/>
    </w:pPr>
  </w:style>
  <w:style w:type="paragraph" w:styleId="BodyTextIndent">
    <w:name w:val="Body Text Indent"/>
    <w:basedOn w:val="BodyText"/>
    <w:pPr>
      <w:ind w:left="1440"/>
    </w:pPr>
  </w:style>
  <w:style w:type="paragraph" w:customStyle="1" w:styleId="BodyTextKeep">
    <w:name w:val="Body Text Keep"/>
    <w:basedOn w:val="BodyText"/>
    <w:pPr>
      <w:keepNext/>
    </w:pPr>
  </w:style>
  <w:style w:type="paragraph" w:customStyle="1" w:styleId="Picture">
    <w:name w:val="Picture"/>
    <w:basedOn w:val="Normal"/>
    <w:next w:val="Caption"/>
    <w:pPr>
      <w:keepNext/>
    </w:pPr>
  </w:style>
  <w:style w:type="paragraph" w:styleId="Caption">
    <w:name w:val="caption"/>
    <w:basedOn w:val="Picture"/>
    <w:next w:val="BodyText"/>
    <w:qFormat/>
    <w:pPr>
      <w:numPr>
        <w:numId w:val="11"/>
      </w:numPr>
      <w:spacing w:before="60" w:after="240" w:line="220" w:lineRule="atLeast"/>
    </w:pPr>
    <w:rPr>
      <w:rFonts w:ascii="Arial Narrow" w:hAnsi="Arial Narrow"/>
      <w:spacing w:val="0"/>
      <w:sz w:val="18"/>
    </w:rPr>
  </w:style>
  <w:style w:type="paragraph" w:customStyle="1" w:styleId="PartLabel">
    <w:name w:val="Part Label"/>
    <w:basedOn w:val="Normal"/>
    <w:pPr>
      <w:shd w:val="solid" w:color="auto" w:fill="auto"/>
      <w:spacing w:line="360" w:lineRule="exact"/>
      <w:ind w:left="0"/>
      <w:jc w:val="center"/>
    </w:pPr>
    <w:rPr>
      <w:color w:val="FFFFFF"/>
      <w:spacing w:val="-16"/>
      <w:sz w:val="26"/>
    </w:rPr>
  </w:style>
  <w:style w:type="paragraph" w:customStyle="1" w:styleId="PartTitle">
    <w:name w:val="Part Title"/>
    <w:basedOn w:val="Normal"/>
    <w:pPr>
      <w:shd w:val="solid" w:color="auto" w:fill="auto"/>
      <w:spacing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HeadingBase">
    <w:name w:val="Heading Base"/>
    <w:basedOn w:val="Normal"/>
    <w:next w:val="BodyText"/>
    <w:pPr>
      <w:keepNext/>
      <w:keepLines/>
      <w:spacing w:before="140" w:line="220" w:lineRule="atLeast"/>
    </w:pPr>
    <w:rPr>
      <w:spacing w:val="-4"/>
      <w:kern w:val="28"/>
      <w:sz w:val="22"/>
    </w:rPr>
  </w:style>
  <w:style w:type="paragraph" w:styleId="Subtitle">
    <w:name w:val="Subtitle"/>
    <w:basedOn w:val="Title"/>
    <w:next w:val="BodyText"/>
    <w:qFormat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ChapterSubtitle">
    <w:name w:val="Chapter Subtitle"/>
    <w:basedOn w:val="Subtitle"/>
  </w:style>
  <w:style w:type="paragraph" w:customStyle="1" w:styleId="CompanyName">
    <w:name w:val="Company Name"/>
    <w:basedOn w:val="Normal"/>
    <w:pPr>
      <w:keepNext/>
      <w:keepLines/>
      <w:spacing w:line="220" w:lineRule="atLeast"/>
      <w:ind w:left="0"/>
    </w:pPr>
    <w:rPr>
      <w:rFonts w:ascii="Arial Black" w:hAnsi="Arial Black"/>
      <w:spacing w:val="-25"/>
      <w:kern w:val="28"/>
      <w:sz w:val="32"/>
    </w:rPr>
  </w:style>
  <w:style w:type="paragraph" w:customStyle="1" w:styleId="ChapterTitle">
    <w:name w:val="Chapter Title"/>
    <w:basedOn w:val="Normal"/>
    <w:pPr>
      <w:spacing w:before="120"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Pr>
      <w:rFonts w:ascii="Arial" w:hAnsi="Arial"/>
      <w:sz w:val="16"/>
    </w:rPr>
  </w:style>
  <w:style w:type="paragraph" w:customStyle="1" w:styleId="FootnoteBase">
    <w:name w:val="Footnote Base"/>
    <w:basedOn w:val="Normal"/>
    <w:pPr>
      <w:keepLines/>
      <w:spacing w:line="200" w:lineRule="atLeast"/>
    </w:pPr>
    <w:rPr>
      <w:sz w:val="16"/>
    </w:rPr>
  </w:style>
  <w:style w:type="paragraph" w:styleId="CommentText">
    <w:name w:val="annotation text"/>
    <w:basedOn w:val="FootnoteBase"/>
    <w:semiHidden/>
  </w:style>
  <w:style w:type="paragraph" w:customStyle="1" w:styleId="TableText">
    <w:name w:val="Table Text"/>
    <w:basedOn w:val="Normal"/>
    <w:pPr>
      <w:spacing w:before="60"/>
      <w:ind w:left="0"/>
    </w:pPr>
    <w:rPr>
      <w:sz w:val="16"/>
    </w:rPr>
  </w:style>
  <w:style w:type="paragraph" w:customStyle="1" w:styleId="TitleCover">
    <w:name w:val="Title Cover"/>
    <w:basedOn w:val="HeadingBase"/>
    <w:next w:val="Normal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/>
      <w:b/>
      <w:spacing w:val="-48"/>
      <w:sz w:val="64"/>
    </w:rPr>
  </w:style>
  <w:style w:type="paragraph" w:customStyle="1" w:styleId="DocumentLabel">
    <w:name w:val="Document Label"/>
    <w:basedOn w:val="TitleCover"/>
  </w:style>
  <w:style w:type="character" w:styleId="Emphasis">
    <w:name w:val="Emphasis"/>
    <w:qFormat/>
    <w:rPr>
      <w:rFonts w:ascii="Arial Black" w:hAnsi="Arial Black"/>
      <w:spacing w:val="-4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customStyle="1" w:styleId="HeaderBase">
    <w:name w:val="Header Base"/>
    <w:basedOn w:val="Normal"/>
    <w:pPr>
      <w:keepLines/>
      <w:tabs>
        <w:tab w:val="center" w:pos="4320"/>
        <w:tab w:val="right" w:pos="8640"/>
      </w:tabs>
      <w:spacing w:line="190" w:lineRule="atLeast"/>
    </w:pPr>
    <w:rPr>
      <w:caps/>
      <w:sz w:val="15"/>
    </w:rPr>
  </w:style>
  <w:style w:type="paragraph" w:customStyle="1" w:styleId="FooterEven">
    <w:name w:val="Footer Even"/>
    <w:basedOn w:val="Footer"/>
    <w:pPr>
      <w:pBdr>
        <w:top w:val="single" w:sz="6" w:space="2" w:color="auto"/>
      </w:pBdr>
      <w:spacing w:before="600"/>
    </w:pPr>
  </w:style>
  <w:style w:type="paragraph" w:customStyle="1" w:styleId="FooterFirst">
    <w:name w:val="Footer First"/>
    <w:basedOn w:val="Footer"/>
    <w:pPr>
      <w:pBdr>
        <w:top w:val="single" w:sz="6" w:space="2" w:color="auto"/>
      </w:pBdr>
      <w:spacing w:before="600"/>
    </w:pPr>
  </w:style>
  <w:style w:type="paragraph" w:customStyle="1" w:styleId="FooterOdd">
    <w:name w:val="Footer Odd"/>
    <w:basedOn w:val="Footer"/>
    <w:pPr>
      <w:pBdr>
        <w:top w:val="single" w:sz="6" w:space="2" w:color="auto"/>
      </w:pBdr>
      <w:spacing w:before="600"/>
    </w:pPr>
  </w:style>
  <w:style w:type="paragraph" w:styleId="FootnoteText">
    <w:name w:val="footnote text"/>
    <w:basedOn w:val="FootnoteBase"/>
    <w:semiHidden/>
  </w:style>
  <w:style w:type="paragraph" w:customStyle="1" w:styleId="HeaderEven">
    <w:name w:val="Header Even"/>
    <w:basedOn w:val="Header"/>
    <w:pPr>
      <w:pBdr>
        <w:bottom w:val="single" w:sz="6" w:space="1" w:color="auto"/>
      </w:pBdr>
      <w:spacing w:after="600"/>
    </w:pPr>
  </w:style>
  <w:style w:type="paragraph" w:customStyle="1" w:styleId="HeaderFirst">
    <w:name w:val="Header First"/>
    <w:basedOn w:val="Header"/>
    <w:pPr>
      <w:pBdr>
        <w:top w:val="single" w:sz="6" w:space="2" w:color="auto"/>
      </w:pBdr>
      <w:jc w:val="right"/>
    </w:pPr>
  </w:style>
  <w:style w:type="paragraph" w:customStyle="1" w:styleId="HeaderOdd">
    <w:name w:val="Header Odd"/>
    <w:basedOn w:val="Header"/>
    <w:pPr>
      <w:pBdr>
        <w:bottom w:val="single" w:sz="6" w:space="1" w:color="auto"/>
      </w:pBdr>
      <w:spacing w:after="600"/>
    </w:pPr>
  </w:style>
  <w:style w:type="paragraph" w:customStyle="1" w:styleId="IndexBase">
    <w:name w:val="Index Base"/>
    <w:basedOn w:val="Normal"/>
    <w:pPr>
      <w:spacing w:line="240" w:lineRule="atLeast"/>
      <w:ind w:left="360" w:hanging="360"/>
    </w:pPr>
    <w:rPr>
      <w:sz w:val="18"/>
    </w:rPr>
  </w:style>
  <w:style w:type="paragraph" w:styleId="Index1">
    <w:name w:val="index 1"/>
    <w:basedOn w:val="IndexBase"/>
    <w:autoRedefine/>
    <w:semiHidden/>
  </w:style>
  <w:style w:type="paragraph" w:styleId="Index2">
    <w:name w:val="index 2"/>
    <w:basedOn w:val="IndexBase"/>
    <w:autoRedefine/>
    <w:semiHidden/>
    <w:pPr>
      <w:spacing w:line="240" w:lineRule="auto"/>
      <w:ind w:left="720"/>
    </w:pPr>
  </w:style>
  <w:style w:type="paragraph" w:styleId="Index3">
    <w:name w:val="index 3"/>
    <w:basedOn w:val="IndexBase"/>
    <w:autoRedefine/>
    <w:semiHidden/>
    <w:pPr>
      <w:spacing w:line="240" w:lineRule="auto"/>
      <w:ind w:left="1080"/>
    </w:pPr>
  </w:style>
  <w:style w:type="paragraph" w:styleId="Index4">
    <w:name w:val="index 4"/>
    <w:basedOn w:val="IndexBase"/>
    <w:autoRedefine/>
    <w:semiHidden/>
    <w:pPr>
      <w:spacing w:line="240" w:lineRule="auto"/>
      <w:ind w:left="1440"/>
    </w:pPr>
  </w:style>
  <w:style w:type="paragraph" w:styleId="Index5">
    <w:name w:val="index 5"/>
    <w:basedOn w:val="IndexBase"/>
    <w:autoRedefine/>
    <w:semiHidden/>
    <w:pPr>
      <w:spacing w:line="240" w:lineRule="auto"/>
      <w:ind w:left="1800"/>
    </w:pPr>
  </w:style>
  <w:style w:type="paragraph" w:styleId="IndexHeading">
    <w:name w:val="index heading"/>
    <w:basedOn w:val="HeadingBase"/>
    <w:next w:val="Index1"/>
    <w:semiHidden/>
    <w:pPr>
      <w:keepLines w:val="0"/>
      <w:spacing w:before="0" w:line="480" w:lineRule="atLeast"/>
      <w:ind w:left="0"/>
    </w:pPr>
    <w:rPr>
      <w:rFonts w:ascii="Arial Black" w:hAnsi="Arial Black"/>
      <w:spacing w:val="-5"/>
      <w:kern w:val="0"/>
      <w:sz w:val="24"/>
    </w:rPr>
  </w:style>
  <w:style w:type="character" w:customStyle="1" w:styleId="Lead-inEmphasis">
    <w:name w:val="Lead-in Emphasis"/>
    <w:rPr>
      <w:rFonts w:ascii="Arial Black" w:hAnsi="Arial Black"/>
      <w:spacing w:val="-4"/>
      <w:sz w:val="18"/>
    </w:rPr>
  </w:style>
  <w:style w:type="character" w:styleId="LineNumber">
    <w:name w:val="line number"/>
    <w:rPr>
      <w:sz w:val="18"/>
    </w:rPr>
  </w:style>
  <w:style w:type="paragraph" w:styleId="List">
    <w:name w:val="List"/>
    <w:basedOn w:val="BodyText"/>
    <w:pPr>
      <w:ind w:left="1440" w:hanging="360"/>
    </w:pPr>
  </w:style>
  <w:style w:type="paragraph" w:styleId="List2">
    <w:name w:val="List 2"/>
    <w:basedOn w:val="List"/>
    <w:pPr>
      <w:ind w:left="1800"/>
    </w:pPr>
  </w:style>
  <w:style w:type="paragraph" w:styleId="List3">
    <w:name w:val="List 3"/>
    <w:basedOn w:val="List"/>
    <w:pPr>
      <w:ind w:left="2160"/>
    </w:pPr>
  </w:style>
  <w:style w:type="paragraph" w:styleId="List4">
    <w:name w:val="List 4"/>
    <w:basedOn w:val="List"/>
    <w:pPr>
      <w:ind w:left="2520"/>
    </w:pPr>
  </w:style>
  <w:style w:type="paragraph" w:styleId="List5">
    <w:name w:val="List 5"/>
    <w:basedOn w:val="List"/>
    <w:pPr>
      <w:ind w:left="2880"/>
    </w:pPr>
  </w:style>
  <w:style w:type="paragraph" w:styleId="ListBullet">
    <w:name w:val="List Bullet"/>
    <w:basedOn w:val="List"/>
    <w:pPr>
      <w:numPr>
        <w:numId w:val="12"/>
      </w:numPr>
      <w:tabs>
        <w:tab w:val="clear" w:pos="1440"/>
      </w:tabs>
    </w:pPr>
  </w:style>
  <w:style w:type="paragraph" w:styleId="ListBullet2">
    <w:name w:val="List Bullet 2"/>
    <w:basedOn w:val="ListBullet"/>
    <w:autoRedefine/>
    <w:pPr>
      <w:ind w:left="1800"/>
    </w:pPr>
  </w:style>
  <w:style w:type="paragraph" w:styleId="ListBullet3">
    <w:name w:val="List Bullet 3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2520"/>
    </w:pPr>
  </w:style>
  <w:style w:type="paragraph" w:styleId="ListBullet5">
    <w:name w:val="List Bullet 5"/>
    <w:basedOn w:val="ListBullet"/>
    <w:autoRedefine/>
    <w:pPr>
      <w:ind w:left="2880"/>
    </w:pPr>
  </w:style>
  <w:style w:type="paragraph" w:styleId="ListContinue">
    <w:name w:val="List Continue"/>
    <w:basedOn w:val="List"/>
    <w:pPr>
      <w:ind w:firstLine="0"/>
    </w:pPr>
  </w:style>
  <w:style w:type="paragraph" w:styleId="ListContinue2">
    <w:name w:val="List Continue 2"/>
    <w:basedOn w:val="ListContinue"/>
    <w:pPr>
      <w:ind w:left="2160"/>
    </w:pPr>
  </w:style>
  <w:style w:type="paragraph" w:styleId="ListContinue3">
    <w:name w:val="List Continue 3"/>
    <w:basedOn w:val="ListContinue"/>
    <w:pPr>
      <w:ind w:left="2520"/>
    </w:pPr>
  </w:style>
  <w:style w:type="paragraph" w:styleId="ListContinue4">
    <w:name w:val="List Continue 4"/>
    <w:basedOn w:val="ListContinue"/>
    <w:pPr>
      <w:ind w:left="2880"/>
    </w:pPr>
  </w:style>
  <w:style w:type="paragraph" w:styleId="ListContinue5">
    <w:name w:val="List Continue 5"/>
    <w:basedOn w:val="ListContinue"/>
    <w:pPr>
      <w:ind w:left="3240"/>
    </w:pPr>
  </w:style>
  <w:style w:type="paragraph" w:styleId="ListNumber">
    <w:name w:val="List Number"/>
    <w:basedOn w:val="List"/>
    <w:pPr>
      <w:numPr>
        <w:numId w:val="13"/>
      </w:numPr>
    </w:pPr>
  </w:style>
  <w:style w:type="paragraph" w:styleId="ListNumber2">
    <w:name w:val="List Number 2"/>
    <w:basedOn w:val="ListNumber"/>
    <w:pPr>
      <w:ind w:left="1800"/>
    </w:pPr>
  </w:style>
  <w:style w:type="paragraph" w:styleId="ListNumber3">
    <w:name w:val="List Number 3"/>
    <w:basedOn w:val="ListNumber"/>
    <w:pPr>
      <w:ind w:left="2160"/>
    </w:pPr>
  </w:style>
  <w:style w:type="paragraph" w:styleId="ListNumber4">
    <w:name w:val="List Number 4"/>
    <w:basedOn w:val="ListNumber"/>
    <w:pPr>
      <w:ind w:left="2520"/>
    </w:pPr>
  </w:style>
  <w:style w:type="paragraph" w:styleId="ListNumber5">
    <w:name w:val="List Number 5"/>
    <w:basedOn w:val="ListNumber"/>
    <w:pPr>
      <w:ind w:left="2880"/>
    </w:pPr>
  </w:style>
  <w:style w:type="paragraph" w:customStyle="1" w:styleId="TableHeader">
    <w:name w:val="Table Header"/>
    <w:basedOn w:val="Normal"/>
    <w:pPr>
      <w:spacing w:before="60"/>
      <w:ind w:left="0"/>
      <w:jc w:val="center"/>
    </w:pPr>
    <w:rPr>
      <w:rFonts w:ascii="Arial Black" w:hAnsi="Arial Black"/>
      <w:sz w:val="16"/>
    </w:r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120" w:line="280" w:lineRule="exact"/>
      <w:ind w:right="2160" w:hanging="1080"/>
      <w:jc w:val="left"/>
    </w:pPr>
    <w:rPr>
      <w:spacing w:val="0"/>
      <w:sz w:val="22"/>
    </w:rPr>
  </w:style>
  <w:style w:type="paragraph" w:styleId="NormalIndent">
    <w:name w:val="Normal Indent"/>
    <w:basedOn w:val="Normal"/>
    <w:pPr>
      <w:ind w:left="1440"/>
    </w:pPr>
  </w:style>
  <w:style w:type="paragraph" w:customStyle="1" w:styleId="PartSubtitle">
    <w:name w:val="Part Subtitle"/>
    <w:basedOn w:val="Normal"/>
    <w:next w:val="BodyText"/>
    <w:pPr>
      <w:keepNext/>
      <w:spacing w:before="360" w:after="120"/>
    </w:pPr>
    <w:rPr>
      <w:i/>
      <w:kern w:val="28"/>
      <w:sz w:val="26"/>
    </w:rPr>
  </w:style>
  <w:style w:type="paragraph" w:customStyle="1" w:styleId="ReturnAddress">
    <w:name w:val="Return Address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left="0"/>
    </w:pPr>
    <w:rPr>
      <w:spacing w:val="0"/>
      <w:sz w:val="14"/>
    </w:rPr>
  </w:style>
  <w:style w:type="paragraph" w:customStyle="1" w:styleId="SectionHeading">
    <w:name w:val="Section Heading"/>
    <w:basedOn w:val="Heading1"/>
  </w:style>
  <w:style w:type="paragraph" w:customStyle="1" w:styleId="SectionLabel">
    <w:name w:val="Section Label"/>
    <w:basedOn w:val="HeadingBase"/>
    <w:next w:val="BodyText"/>
    <w:pPr>
      <w:pBdr>
        <w:bottom w:val="single" w:sz="6" w:space="2" w:color="auto"/>
      </w:pBdr>
      <w:spacing w:before="360" w:after="960"/>
      <w:ind w:left="0"/>
    </w:pPr>
    <w:rPr>
      <w:rFonts w:ascii="Arial Black" w:hAnsi="Arial Black"/>
      <w:spacing w:val="-35"/>
      <w:sz w:val="54"/>
    </w:rPr>
  </w:style>
  <w:style w:type="character" w:customStyle="1" w:styleId="Slogan">
    <w:name w:val="Slogan"/>
    <w:rPr>
      <w:i/>
      <w:spacing w:val="-6"/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Superscript">
    <w:name w:val="Superscript"/>
    <w:rPr>
      <w:b/>
      <w:vertAlign w:val="superscript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  <w:ind w:left="1440" w:hanging="360"/>
    </w:pPr>
  </w:style>
  <w:style w:type="paragraph" w:customStyle="1" w:styleId="TOCBase">
    <w:name w:val="TOC Base"/>
    <w:basedOn w:val="Normal"/>
    <w:pPr>
      <w:tabs>
        <w:tab w:val="right" w:leader="dot" w:pos="6480"/>
      </w:tabs>
      <w:spacing w:after="240" w:line="240" w:lineRule="atLeast"/>
      <w:ind w:left="0"/>
    </w:pPr>
  </w:style>
  <w:style w:type="paragraph" w:styleId="TableofFigures">
    <w:name w:val="table of figures"/>
    <w:basedOn w:val="TOCBase"/>
    <w:semiHidden/>
    <w:pPr>
      <w:ind w:left="1440" w:hanging="360"/>
    </w:pPr>
  </w:style>
  <w:style w:type="paragraph" w:styleId="TOAHeading">
    <w:name w:val="toa heading"/>
    <w:basedOn w:val="Normal"/>
    <w:next w:val="TableofAuthorities"/>
    <w:semiHidden/>
    <w:pPr>
      <w:keepNext/>
      <w:spacing w:line="480" w:lineRule="atLeast"/>
    </w:pPr>
    <w:rPr>
      <w:rFonts w:ascii="Arial Black" w:hAnsi="Arial Black"/>
      <w:b/>
      <w:spacing w:val="-10"/>
      <w:kern w:val="28"/>
    </w:rPr>
  </w:style>
  <w:style w:type="paragraph" w:styleId="TOC1">
    <w:name w:val="toc 1"/>
    <w:basedOn w:val="TOCBase"/>
    <w:autoRedefine/>
    <w:semiHidden/>
    <w:rPr>
      <w:spacing w:val="-4"/>
    </w:rPr>
  </w:style>
  <w:style w:type="paragraph" w:styleId="TOC2">
    <w:name w:val="toc 2"/>
    <w:basedOn w:val="TOCBase"/>
    <w:autoRedefine/>
    <w:semiHidden/>
    <w:pPr>
      <w:ind w:left="360"/>
    </w:pPr>
  </w:style>
  <w:style w:type="paragraph" w:styleId="TOC3">
    <w:name w:val="toc 3"/>
    <w:basedOn w:val="TOCBase"/>
    <w:autoRedefine/>
    <w:semiHidden/>
    <w:pPr>
      <w:ind w:left="360"/>
    </w:pPr>
  </w:style>
  <w:style w:type="paragraph" w:styleId="TOC4">
    <w:name w:val="toc 4"/>
    <w:basedOn w:val="TOCBase"/>
    <w:autoRedefine/>
    <w:semiHidden/>
    <w:pPr>
      <w:ind w:left="360"/>
    </w:pPr>
  </w:style>
  <w:style w:type="paragraph" w:styleId="TOC5">
    <w:name w:val="toc 5"/>
    <w:basedOn w:val="TOCBase"/>
    <w:autoRedefine/>
    <w:semiHidden/>
    <w:pPr>
      <w:ind w:left="360"/>
    </w:pPr>
  </w:style>
  <w:style w:type="paragraph" w:customStyle="1" w:styleId="CSDAPolicy1">
    <w:name w:val="CSDA Policy 1"/>
    <w:basedOn w:val="Normal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ind w:left="0"/>
    </w:pPr>
    <w:rPr>
      <w:rFonts w:ascii="Arial Narrow" w:hAnsi="Arial Narrow"/>
      <w:sz w:val="24"/>
    </w:rPr>
  </w:style>
  <w:style w:type="paragraph" w:styleId="BalloonText">
    <w:name w:val="Balloon Text"/>
    <w:basedOn w:val="Normal"/>
    <w:link w:val="BalloonTextChar"/>
    <w:rsid w:val="00D964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964AA"/>
    <w:rPr>
      <w:rFonts w:ascii="Tahoma" w:hAnsi="Tahoma" w:cs="Tahoma"/>
      <w:spacing w:val="-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1</cp:revision>
  <cp:lastPrinted>2017-03-23T22:19:00Z</cp:lastPrinted>
  <dcterms:created xsi:type="dcterms:W3CDTF">2017-04-10T22:47:00Z</dcterms:created>
  <dcterms:modified xsi:type="dcterms:W3CDTF">2017-05-05T18:14:00Z</dcterms:modified>
</cp:coreProperties>
</file>